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0A62" w14:textId="77777777" w:rsidR="007F1366" w:rsidRPr="007F1366" w:rsidRDefault="007F1366" w:rsidP="007F136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510" w:lineRule="atLeast"/>
        <w:outlineLvl w:val="0"/>
        <w:rPr>
          <w:rFonts w:ascii="Barlow" w:eastAsia="Times New Roman" w:hAnsi="Barlow" w:cs="Times New Roman"/>
          <w:b/>
          <w:bCs/>
          <w:color w:val="242424"/>
          <w:kern w:val="36"/>
          <w:sz w:val="48"/>
          <w:szCs w:val="48"/>
          <w:lang w:eastAsia="lt-LT"/>
        </w:rPr>
      </w:pPr>
      <w:r w:rsidRPr="007F1366">
        <w:rPr>
          <w:rFonts w:ascii="Calibri" w:eastAsia="Times New Roman" w:hAnsi="Calibri" w:cs="Calibri"/>
          <w:b/>
          <w:bCs/>
          <w:color w:val="242424"/>
          <w:kern w:val="36"/>
          <w:sz w:val="48"/>
          <w:szCs w:val="48"/>
          <w:lang w:eastAsia="lt-LT"/>
        </w:rPr>
        <w:t>Į</w:t>
      </w:r>
      <w:r w:rsidRPr="007F1366">
        <w:rPr>
          <w:rFonts w:ascii="Barlow" w:eastAsia="Times New Roman" w:hAnsi="Barlow" w:cs="Times New Roman"/>
          <w:b/>
          <w:bCs/>
          <w:color w:val="242424"/>
          <w:kern w:val="36"/>
          <w:sz w:val="48"/>
          <w:szCs w:val="48"/>
          <w:lang w:eastAsia="lt-LT"/>
        </w:rPr>
        <w:t>montuojamas gartraukis Elica ELIBLOC LUX GR/A/60</w:t>
      </w:r>
    </w:p>
    <w:p w14:paraId="17829E79" w14:textId="24BCA171" w:rsidR="00110D4F" w:rsidRDefault="00110D4F"/>
    <w:p w14:paraId="5CB61D9C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Plotis, mm</w:t>
      </w:r>
    </w:p>
    <w:p w14:paraId="519ACEE6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524</w:t>
      </w:r>
    </w:p>
    <w:p w14:paraId="3B00369B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Maksimali traukiamoji galia, m³/h</w:t>
      </w:r>
    </w:p>
    <w:p w14:paraId="123BA51D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560</w:t>
      </w:r>
    </w:p>
    <w:p w14:paraId="153A03FB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Kilm</w:t>
      </w:r>
      <w:r w:rsidRPr="007F1366">
        <w:rPr>
          <w:rFonts w:ascii="Cambria" w:eastAsia="Times New Roman" w:hAnsi="Cambria" w:cs="Cambria"/>
          <w:b/>
          <w:bCs/>
          <w:color w:val="242424"/>
          <w:sz w:val="24"/>
          <w:szCs w:val="24"/>
          <w:lang w:eastAsia="lt-LT"/>
        </w:rPr>
        <w:t>ė</w:t>
      </w: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 xml:space="preserve">s </w:t>
      </w:r>
      <w:r w:rsidRPr="007F1366">
        <w:rPr>
          <w:rFonts w:ascii="Barlow" w:eastAsia="Times New Roman" w:hAnsi="Barlow" w:cs="Barlow"/>
          <w:b/>
          <w:bCs/>
          <w:color w:val="242424"/>
          <w:sz w:val="24"/>
          <w:szCs w:val="24"/>
          <w:lang w:eastAsia="lt-LT"/>
        </w:rPr>
        <w:t>š</w:t>
      </w: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alis</w:t>
      </w:r>
    </w:p>
    <w:p w14:paraId="6DB781BB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Italija</w:t>
      </w:r>
    </w:p>
    <w:p w14:paraId="33F8E310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Aukštis, mm</w:t>
      </w:r>
    </w:p>
    <w:p w14:paraId="6E2BA7AA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252</w:t>
      </w:r>
    </w:p>
    <w:p w14:paraId="1BCC1035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Spalva</w:t>
      </w:r>
    </w:p>
    <w:p w14:paraId="7E968702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Pilka</w:t>
      </w:r>
    </w:p>
    <w:p w14:paraId="6FC65C0C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Gylis, mm</w:t>
      </w:r>
    </w:p>
    <w:p w14:paraId="27C6302C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289</w:t>
      </w:r>
    </w:p>
    <w:p w14:paraId="7932CC8A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Garantija, m</w:t>
      </w:r>
      <w:r w:rsidRPr="007F1366">
        <w:rPr>
          <w:rFonts w:ascii="Cambria" w:eastAsia="Times New Roman" w:hAnsi="Cambria" w:cs="Cambria"/>
          <w:b/>
          <w:bCs/>
          <w:color w:val="242424"/>
          <w:sz w:val="24"/>
          <w:szCs w:val="24"/>
          <w:lang w:eastAsia="lt-LT"/>
        </w:rPr>
        <w:t>ė</w:t>
      </w: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n.</w:t>
      </w:r>
    </w:p>
    <w:p w14:paraId="2CDDD20E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24</w:t>
      </w:r>
    </w:p>
    <w:p w14:paraId="54D029BE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Apšvietimas</w:t>
      </w:r>
    </w:p>
    <w:p w14:paraId="50DE42E0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Taip</w:t>
      </w:r>
    </w:p>
    <w:p w14:paraId="79B877F1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Prek</w:t>
      </w:r>
      <w:r w:rsidRPr="007F1366">
        <w:rPr>
          <w:rFonts w:ascii="Cambria" w:eastAsia="Times New Roman" w:hAnsi="Cambria" w:cs="Cambria"/>
          <w:b/>
          <w:bCs/>
          <w:color w:val="242424"/>
          <w:sz w:val="24"/>
          <w:szCs w:val="24"/>
          <w:lang w:eastAsia="lt-LT"/>
        </w:rPr>
        <w:t>ė</w:t>
      </w: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s tipas</w:t>
      </w:r>
    </w:p>
    <w:p w14:paraId="34DE6052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Cambria" w:eastAsia="Times New Roman" w:hAnsi="Cambria" w:cs="Cambria"/>
          <w:color w:val="242424"/>
          <w:sz w:val="24"/>
          <w:szCs w:val="24"/>
          <w:lang w:eastAsia="lt-LT"/>
        </w:rPr>
        <w:t>Į</w:t>
      </w: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montuojami gartraukiai</w:t>
      </w:r>
    </w:p>
    <w:p w14:paraId="522208B9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Apšvietimo tipas</w:t>
      </w:r>
    </w:p>
    <w:p w14:paraId="7EB5805D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LED</w:t>
      </w:r>
    </w:p>
    <w:p w14:paraId="140A63DA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Prek</w:t>
      </w:r>
      <w:r w:rsidRPr="007F1366">
        <w:rPr>
          <w:rFonts w:ascii="Cambria" w:eastAsia="Times New Roman" w:hAnsi="Cambria" w:cs="Cambria"/>
          <w:b/>
          <w:bCs/>
          <w:color w:val="242424"/>
          <w:sz w:val="24"/>
          <w:szCs w:val="24"/>
          <w:lang w:eastAsia="lt-LT"/>
        </w:rPr>
        <w:t>ė</w:t>
      </w: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 xml:space="preserve">s </w:t>
      </w:r>
      <w:r w:rsidRPr="007F1366">
        <w:rPr>
          <w:rFonts w:ascii="Barlow" w:eastAsia="Times New Roman" w:hAnsi="Barlow" w:cs="Barlow"/>
          <w:b/>
          <w:bCs/>
          <w:color w:val="242424"/>
          <w:sz w:val="24"/>
          <w:szCs w:val="24"/>
          <w:lang w:eastAsia="lt-LT"/>
        </w:rPr>
        <w:t>ž</w:t>
      </w: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enklas</w:t>
      </w:r>
    </w:p>
    <w:p w14:paraId="6DA5639B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Elica</w:t>
      </w:r>
    </w:p>
    <w:p w14:paraId="7CEB2119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Valdymas </w:t>
      </w:r>
    </w:p>
    <w:p w14:paraId="6361BC95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Elektroninis</w:t>
      </w:r>
    </w:p>
    <w:p w14:paraId="378C8DC0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Montavimo tipas</w:t>
      </w:r>
    </w:p>
    <w:p w14:paraId="2626CEA0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Cambria" w:eastAsia="Times New Roman" w:hAnsi="Cambria" w:cs="Cambria"/>
          <w:color w:val="242424"/>
          <w:sz w:val="24"/>
          <w:szCs w:val="24"/>
          <w:lang w:eastAsia="lt-LT"/>
        </w:rPr>
        <w:t>Į</w:t>
      </w: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montuojama</w:t>
      </w:r>
    </w:p>
    <w:p w14:paraId="39D19BBA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Energetinio efektyvumo klas</w:t>
      </w:r>
      <w:r w:rsidRPr="007F1366">
        <w:rPr>
          <w:rFonts w:ascii="Cambria" w:eastAsia="Times New Roman" w:hAnsi="Cambria" w:cs="Cambria"/>
          <w:b/>
          <w:bCs/>
          <w:color w:val="242424"/>
          <w:sz w:val="24"/>
          <w:szCs w:val="24"/>
          <w:lang w:eastAsia="lt-LT"/>
        </w:rPr>
        <w:t>ė</w:t>
      </w:r>
    </w:p>
    <w:p w14:paraId="395012FA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C</w:t>
      </w:r>
    </w:p>
    <w:p w14:paraId="4FF4C395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Energijos efektyvumo klas</w:t>
      </w:r>
      <w:r w:rsidRPr="007F1366">
        <w:rPr>
          <w:rFonts w:ascii="Cambria" w:eastAsia="Times New Roman" w:hAnsi="Cambria" w:cs="Cambria"/>
          <w:b/>
          <w:bCs/>
          <w:color w:val="242424"/>
          <w:sz w:val="24"/>
          <w:szCs w:val="24"/>
          <w:lang w:eastAsia="lt-LT"/>
        </w:rPr>
        <w:t>ė</w:t>
      </w: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s skal</w:t>
      </w:r>
      <w:r w:rsidRPr="007F1366">
        <w:rPr>
          <w:rFonts w:ascii="Cambria" w:eastAsia="Times New Roman" w:hAnsi="Cambria" w:cs="Cambria"/>
          <w:b/>
          <w:bCs/>
          <w:color w:val="242424"/>
          <w:sz w:val="24"/>
          <w:szCs w:val="24"/>
          <w:lang w:eastAsia="lt-LT"/>
        </w:rPr>
        <w:t>ė</w:t>
      </w:r>
    </w:p>
    <w:p w14:paraId="7BFFFEE5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A+++ - D</w:t>
      </w:r>
    </w:p>
    <w:p w14:paraId="26E29A3E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Gartraukio tipas</w:t>
      </w:r>
    </w:p>
    <w:p w14:paraId="5E440A86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Plokš</w:t>
      </w:r>
      <w:r w:rsidRPr="007F1366">
        <w:rPr>
          <w:rFonts w:ascii="Cambria" w:eastAsia="Times New Roman" w:hAnsi="Cambria" w:cs="Cambria"/>
          <w:color w:val="242424"/>
          <w:sz w:val="24"/>
          <w:szCs w:val="24"/>
          <w:lang w:eastAsia="lt-LT"/>
        </w:rPr>
        <w:t>č</w:t>
      </w: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ias</w:t>
      </w:r>
    </w:p>
    <w:p w14:paraId="735493E3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Ortakio angos skersmuo, mm</w:t>
      </w:r>
    </w:p>
    <w:p w14:paraId="0EBA6A2C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150</w:t>
      </w:r>
    </w:p>
    <w:p w14:paraId="2087D375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Apšvietimo efektyvumo klas</w:t>
      </w:r>
      <w:r w:rsidRPr="007F1366">
        <w:rPr>
          <w:rFonts w:ascii="Cambria" w:eastAsia="Times New Roman" w:hAnsi="Cambria" w:cs="Cambria"/>
          <w:b/>
          <w:bCs/>
          <w:color w:val="242424"/>
          <w:sz w:val="24"/>
          <w:szCs w:val="24"/>
          <w:lang w:eastAsia="lt-LT"/>
        </w:rPr>
        <w:t>ė</w:t>
      </w:r>
    </w:p>
    <w:p w14:paraId="15C7EF32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A</w:t>
      </w:r>
    </w:p>
    <w:p w14:paraId="323013C7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Dinaminio efektyvumo klas</w:t>
      </w:r>
      <w:r w:rsidRPr="007F1366">
        <w:rPr>
          <w:rFonts w:ascii="Cambria" w:eastAsia="Times New Roman" w:hAnsi="Cambria" w:cs="Cambria"/>
          <w:b/>
          <w:bCs/>
          <w:color w:val="242424"/>
          <w:sz w:val="24"/>
          <w:szCs w:val="24"/>
          <w:lang w:eastAsia="lt-LT"/>
        </w:rPr>
        <w:t>ė</w:t>
      </w:r>
    </w:p>
    <w:p w14:paraId="79737F1F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C</w:t>
      </w:r>
    </w:p>
    <w:p w14:paraId="5EE0D38D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>Riebal</w:t>
      </w:r>
      <w:r w:rsidRPr="007F1366">
        <w:rPr>
          <w:rFonts w:ascii="Cambria" w:eastAsia="Times New Roman" w:hAnsi="Cambria" w:cs="Cambria"/>
          <w:b/>
          <w:bCs/>
          <w:color w:val="242424"/>
          <w:sz w:val="24"/>
          <w:szCs w:val="24"/>
          <w:lang w:eastAsia="lt-LT"/>
        </w:rPr>
        <w:t>ų</w:t>
      </w:r>
      <w:r w:rsidRPr="007F1366">
        <w:rPr>
          <w:rFonts w:ascii="Barlow" w:eastAsia="Times New Roman" w:hAnsi="Barlow" w:cs="Times New Roman"/>
          <w:b/>
          <w:bCs/>
          <w:color w:val="242424"/>
          <w:sz w:val="24"/>
          <w:szCs w:val="24"/>
          <w:lang w:eastAsia="lt-LT"/>
        </w:rPr>
        <w:t xml:space="preserve"> filtravimo efektyvumo klas</w:t>
      </w:r>
      <w:r w:rsidRPr="007F1366">
        <w:rPr>
          <w:rFonts w:ascii="Cambria" w:eastAsia="Times New Roman" w:hAnsi="Cambria" w:cs="Cambria"/>
          <w:b/>
          <w:bCs/>
          <w:color w:val="242424"/>
          <w:sz w:val="24"/>
          <w:szCs w:val="24"/>
          <w:lang w:eastAsia="lt-LT"/>
        </w:rPr>
        <w:t>ė</w:t>
      </w:r>
    </w:p>
    <w:p w14:paraId="7220BBD6" w14:textId="77777777" w:rsidR="007F1366" w:rsidRPr="007F1366" w:rsidRDefault="007F1366" w:rsidP="007F1366">
      <w:pPr>
        <w:spacing w:after="0" w:line="240" w:lineRule="auto"/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</w:pPr>
      <w:r w:rsidRPr="007F1366">
        <w:rPr>
          <w:rFonts w:ascii="Barlow" w:eastAsia="Times New Roman" w:hAnsi="Barlow" w:cs="Times New Roman"/>
          <w:color w:val="242424"/>
          <w:sz w:val="24"/>
          <w:szCs w:val="24"/>
          <w:lang w:eastAsia="lt-LT"/>
        </w:rPr>
        <w:t>C</w:t>
      </w:r>
    </w:p>
    <w:p w14:paraId="738A3793" w14:textId="77777777" w:rsidR="007F1366" w:rsidRDefault="007F1366"/>
    <w:sectPr w:rsidR="007F136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66"/>
    <w:rsid w:val="00110D4F"/>
    <w:rsid w:val="007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266A"/>
  <w15:chartTrackingRefBased/>
  <w15:docId w15:val="{68B2EFEE-E1BB-49AD-AA26-C67EDBD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1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366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2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355656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459411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4801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44246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224305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340009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52319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41174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30151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59511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448294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5754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976056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15125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236978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57336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8942282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09409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49472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134297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228535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646403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572472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9314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4449614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16555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91711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46248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20392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773107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68368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049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51186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26578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5831168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07120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5928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80390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478243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</Characters>
  <Application>Microsoft Office Word</Application>
  <DocSecurity>0</DocSecurity>
  <Lines>1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1</cp:revision>
  <dcterms:created xsi:type="dcterms:W3CDTF">2024-10-15T14:32:00Z</dcterms:created>
  <dcterms:modified xsi:type="dcterms:W3CDTF">2024-10-15T14:32:00Z</dcterms:modified>
</cp:coreProperties>
</file>